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A" w:rsidRDefault="006433F4">
      <w:pPr>
        <w:pStyle w:val="normal0"/>
        <w:widowControl w:val="0"/>
        <w:ind w:left="-1080"/>
        <w:jc w:val="center"/>
        <w:rPr>
          <w:rFonts w:ascii="Amatic SC" w:eastAsia="Amatic SC" w:hAnsi="Amatic SC" w:cs="Amatic SC"/>
          <w:b/>
        </w:rPr>
      </w:pPr>
      <w:r>
        <w:rPr>
          <w:rFonts w:ascii="Amatic SC" w:eastAsia="Amatic SC" w:hAnsi="Amatic SC" w:cs="Amatic SC"/>
          <w:b/>
        </w:rPr>
        <w:t>Human Body Systems</w:t>
      </w:r>
    </w:p>
    <w:p w:rsidR="002734AA" w:rsidRDefault="006433F4">
      <w:pPr>
        <w:pStyle w:val="normal0"/>
        <w:widowControl w:val="0"/>
        <w:ind w:left="-1080"/>
        <w:jc w:val="center"/>
      </w:pPr>
      <w:r>
        <w:rPr>
          <w:rFonts w:ascii="Amatic SC" w:eastAsia="Amatic SC" w:hAnsi="Amatic SC" w:cs="Amatic SC"/>
          <w:b/>
        </w:rPr>
        <w:t>Unit 1 Test Review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Define Tissues: 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bookmarkStart w:id="0" w:name="_gjdgxs" w:colFirst="0" w:colLast="0"/>
      <w:bookmarkEnd w:id="0"/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>The four types of tissue, general function, and a location where each tissue is found: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6433F4">
      <w:pPr>
        <w:pStyle w:val="normal0"/>
        <w:keepLines/>
        <w:numPr>
          <w:ilvl w:val="0"/>
          <w:numId w:val="3"/>
        </w:numPr>
        <w:tabs>
          <w:tab w:val="right" w:pos="-180"/>
          <w:tab w:val="left" w:pos="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Epithelial/Sheets, skin, lining of organs and blood vessels=Secretions, diffusions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b/>
          <w:sz w:val="22"/>
          <w:szCs w:val="22"/>
          <w:u w:val="single"/>
        </w:rPr>
      </w:pPr>
    </w:p>
    <w:p w:rsidR="002734AA" w:rsidRDefault="006433F4">
      <w:pPr>
        <w:pStyle w:val="normal0"/>
        <w:keepLines/>
        <w:numPr>
          <w:ilvl w:val="0"/>
          <w:numId w:val="3"/>
        </w:numPr>
        <w:tabs>
          <w:tab w:val="right" w:pos="-180"/>
          <w:tab w:val="left" w:pos="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Connective/ Matrix/ bones, blood, tendons, ligaments</w:t>
      </w:r>
    </w:p>
    <w:p w:rsidR="002734AA" w:rsidRDefault="002734AA">
      <w:pPr>
        <w:pStyle w:val="normal0"/>
        <w:ind w:left="720"/>
        <w:rPr>
          <w:b/>
          <w:sz w:val="22"/>
          <w:szCs w:val="22"/>
          <w:u w:val="single"/>
        </w:rPr>
      </w:pPr>
    </w:p>
    <w:p w:rsidR="002734AA" w:rsidRDefault="006433F4">
      <w:pPr>
        <w:pStyle w:val="normal0"/>
        <w:keepLines/>
        <w:numPr>
          <w:ilvl w:val="0"/>
          <w:numId w:val="3"/>
        </w:numPr>
        <w:tabs>
          <w:tab w:val="right" w:pos="-180"/>
          <w:tab w:val="left" w:pos="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Muscle/Movement</w:t>
      </w:r>
      <w:proofErr w:type="gramStart"/>
      <w:r>
        <w:rPr>
          <w:b/>
          <w:sz w:val="22"/>
          <w:szCs w:val="22"/>
          <w:u w:val="single"/>
        </w:rPr>
        <w:t>/  striations</w:t>
      </w:r>
      <w:proofErr w:type="gramEnd"/>
      <w:r>
        <w:rPr>
          <w:b/>
          <w:sz w:val="22"/>
          <w:szCs w:val="22"/>
          <w:u w:val="single"/>
        </w:rPr>
        <w:t>, nuclei, voluntary and involuntary/ produce heat</w:t>
      </w:r>
    </w:p>
    <w:p w:rsidR="002734AA" w:rsidRDefault="002734AA">
      <w:pPr>
        <w:pStyle w:val="normal0"/>
        <w:ind w:left="720"/>
        <w:rPr>
          <w:b/>
          <w:sz w:val="22"/>
          <w:szCs w:val="22"/>
          <w:u w:val="single"/>
        </w:rPr>
      </w:pPr>
    </w:p>
    <w:p w:rsidR="002734AA" w:rsidRDefault="006433F4">
      <w:pPr>
        <w:pStyle w:val="normal0"/>
        <w:keepLines/>
        <w:numPr>
          <w:ilvl w:val="0"/>
          <w:numId w:val="3"/>
        </w:numPr>
        <w:tabs>
          <w:tab w:val="right" w:pos="-180"/>
          <w:tab w:val="left" w:pos="0"/>
        </w:tabs>
        <w:contextualSpacing/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Neuron/ communication</w:t>
      </w:r>
    </w:p>
    <w:p w:rsidR="002734AA" w:rsidRDefault="002734AA">
      <w:pPr>
        <w:pStyle w:val="normal0"/>
        <w:ind w:left="720"/>
        <w:rPr>
          <w:b/>
          <w:i/>
          <w:sz w:val="22"/>
          <w:szCs w:val="22"/>
          <w:u w:val="single"/>
        </w:rPr>
      </w:pPr>
    </w:p>
    <w:p w:rsidR="002734AA" w:rsidRDefault="006433F4">
      <w:pPr>
        <w:pStyle w:val="normal0"/>
        <w:keepLines/>
        <w:numPr>
          <w:ilvl w:val="0"/>
          <w:numId w:val="3"/>
        </w:numPr>
        <w:tabs>
          <w:tab w:val="right" w:pos="-180"/>
          <w:tab w:val="left" w:pos="0"/>
        </w:tabs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Make sure you can recognize microscopic views of the tissue types.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Learning Log tomorrow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Distinguis</w:t>
      </w:r>
      <w:r>
        <w:rPr>
          <w:sz w:val="22"/>
          <w:szCs w:val="22"/>
        </w:rPr>
        <w:t xml:space="preserve">h between tendons and ligaments.  To what class of tissue do they belong? Connective </w:t>
      </w:r>
      <w:proofErr w:type="spellStart"/>
      <w:r>
        <w:rPr>
          <w:sz w:val="22"/>
          <w:szCs w:val="22"/>
        </w:rPr>
        <w:t>Lig</w:t>
      </w:r>
      <w:proofErr w:type="spellEnd"/>
      <w:r>
        <w:rPr>
          <w:sz w:val="22"/>
          <w:szCs w:val="22"/>
        </w:rPr>
        <w:t>=bone to bone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Tendon=bone to muscle</w:t>
      </w:r>
      <w:r>
        <w:rPr>
          <w:sz w:val="22"/>
          <w:szCs w:val="22"/>
        </w:rPr>
        <w:tab/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1270000</wp:posOffset>
                </wp:positionH>
                <wp:positionV relativeFrom="paragraph">
                  <wp:posOffset>50800</wp:posOffset>
                </wp:positionV>
                <wp:extent cx="1422400" cy="7620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6388" y="3403763"/>
                          <a:ext cx="1419225" cy="75247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34AA" w:rsidRDefault="002734AA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1270000</wp:posOffset>
                </wp:positionH>
                <wp:positionV relativeFrom="paragraph">
                  <wp:posOffset>50800</wp:posOffset>
                </wp:positionV>
                <wp:extent cx="1422400" cy="7620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Name the 3 parts of the </w:t>
      </w:r>
      <w:proofErr w:type="spellStart"/>
      <w:r>
        <w:rPr>
          <w:sz w:val="22"/>
          <w:szCs w:val="22"/>
        </w:rPr>
        <w:t>coxal</w:t>
      </w:r>
      <w:proofErr w:type="spellEnd"/>
      <w:r>
        <w:rPr>
          <w:sz w:val="22"/>
          <w:szCs w:val="22"/>
        </w:rPr>
        <w:t xml:space="preserve"> bone. </w:t>
      </w:r>
    </w:p>
    <w:p w:rsidR="002734AA" w:rsidRDefault="006433F4">
      <w:pPr>
        <w:pStyle w:val="normal0"/>
        <w:keepLines/>
        <w:numPr>
          <w:ilvl w:val="0"/>
          <w:numId w:val="2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ilium</w:t>
      </w:r>
      <w:proofErr w:type="gramEnd"/>
      <w:r>
        <w:rPr>
          <w:sz w:val="22"/>
          <w:szCs w:val="22"/>
        </w:rPr>
        <w:t>__________________</w:t>
      </w:r>
    </w:p>
    <w:p w:rsidR="002734AA" w:rsidRDefault="006433F4">
      <w:pPr>
        <w:pStyle w:val="normal0"/>
        <w:keepLines/>
        <w:numPr>
          <w:ilvl w:val="0"/>
          <w:numId w:val="2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ischium</w:t>
      </w:r>
      <w:proofErr w:type="gramEnd"/>
      <w:r>
        <w:rPr>
          <w:sz w:val="22"/>
          <w:szCs w:val="22"/>
        </w:rPr>
        <w:t>_____________________</w:t>
      </w:r>
    </w:p>
    <w:p w:rsidR="002734AA" w:rsidRDefault="006433F4">
      <w:pPr>
        <w:pStyle w:val="normal0"/>
        <w:keepLines/>
        <w:numPr>
          <w:ilvl w:val="0"/>
          <w:numId w:val="2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pubis</w:t>
      </w:r>
      <w:proofErr w:type="gramEnd"/>
      <w:r>
        <w:rPr>
          <w:sz w:val="22"/>
          <w:szCs w:val="22"/>
        </w:rPr>
        <w:t>_____________________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1" locked="0" layoutInCell="1" hidden="0" allowOverlap="1">
                <wp:simplePos x="0" y="0"/>
                <wp:positionH relativeFrom="margin">
                  <wp:posOffset>1346200</wp:posOffset>
                </wp:positionH>
                <wp:positionV relativeFrom="paragraph">
                  <wp:posOffset>101600</wp:posOffset>
                </wp:positionV>
                <wp:extent cx="1257300" cy="685800"/>
                <wp:effectExtent l="0" t="0" r="0" b="0"/>
                <wp:wrapSquare wrapText="bothSides" distT="45720" distB="4572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437100"/>
                          <a:ext cx="1247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34AA" w:rsidRDefault="002734AA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ater" w:eastAsia="Eater" w:hAnsi="Eater" w:cs="Eater"/>
                                <w:sz w:val="48"/>
                              </w:rPr>
                              <w:t>Name my bones!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1346200</wp:posOffset>
                </wp:positionH>
                <wp:positionV relativeFrom="paragraph">
                  <wp:posOffset>101600</wp:posOffset>
                </wp:positionV>
                <wp:extent cx="1257300" cy="685800"/>
                <wp:effectExtent b="0" l="0" r="0" t="0"/>
                <wp:wrapSquare wrapText="bothSides" distB="45720" distT="4572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widowControl w:val="0"/>
        <w:spacing w:after="1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-647699</wp:posOffset>
            </wp:positionH>
            <wp:positionV relativeFrom="paragraph">
              <wp:posOffset>9525</wp:posOffset>
            </wp:positionV>
            <wp:extent cx="2085975" cy="3671888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67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4AA" w:rsidRDefault="002734AA">
      <w:pPr>
        <w:pStyle w:val="normal0"/>
        <w:widowControl w:val="0"/>
        <w:spacing w:after="1"/>
        <w:rPr>
          <w:sz w:val="2"/>
          <w:szCs w:val="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widowControl w:val="0"/>
        <w:spacing w:after="1"/>
        <w:rPr>
          <w:sz w:val="2"/>
          <w:szCs w:val="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rFonts w:ascii="Cardo" w:eastAsia="Cardo" w:hAnsi="Cardo" w:cs="Cardo"/>
          <w:sz w:val="22"/>
          <w:szCs w:val="22"/>
        </w:rPr>
        <w:t>←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1346200</wp:posOffset>
                </wp:positionH>
                <wp:positionV relativeFrom="paragraph">
                  <wp:posOffset>0</wp:posOffset>
                </wp:positionV>
                <wp:extent cx="419100" cy="215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1346200</wp:posOffset>
                </wp:positionH>
                <wp:positionV relativeFrom="paragraph">
                  <wp:posOffset>0</wp:posOffset>
                </wp:positionV>
                <wp:extent cx="419100" cy="2159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635000</wp:posOffset>
                </wp:positionH>
                <wp:positionV relativeFrom="paragraph">
                  <wp:posOffset>50800</wp:posOffset>
                </wp:positionV>
                <wp:extent cx="2006600" cy="393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355400" y="3595850"/>
                          <a:ext cx="1981200" cy="3683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635000</wp:posOffset>
                </wp:positionH>
                <wp:positionV relativeFrom="paragraph">
                  <wp:posOffset>50800</wp:posOffset>
                </wp:positionV>
                <wp:extent cx="2006600" cy="393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1" locked="0" layoutInCell="1" hidden="0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76200</wp:posOffset>
                </wp:positionV>
                <wp:extent cx="2362200" cy="533400"/>
                <wp:effectExtent l="0" t="0" r="0" b="0"/>
                <wp:wrapSquare wrapText="bothSides" distT="45720" distB="4572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518063"/>
                          <a:ext cx="236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34AA" w:rsidRDefault="006433F4">
                            <w:pPr>
                              <w:pStyle w:val="normal0"/>
                              <w:textDirection w:val="btLr"/>
                            </w:pPr>
                            <w:r>
                              <w:t>Bones in this region are called _____cervical_______________________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2628900</wp:posOffset>
                </wp:positionH>
                <wp:positionV relativeFrom="paragraph">
                  <wp:posOffset>76200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2413000" cy="685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55375" y="3451388"/>
                          <a:ext cx="2381250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2413000" cy="685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1" locked="0" layoutInCell="1" hidden="0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12700</wp:posOffset>
                </wp:positionV>
                <wp:extent cx="2362200" cy="533400"/>
                <wp:effectExtent l="0" t="0" r="0" b="0"/>
                <wp:wrapSquare wrapText="bothSides" distT="45720" distB="4572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518063"/>
                          <a:ext cx="236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34AA" w:rsidRDefault="006433F4">
                            <w:pPr>
                              <w:pStyle w:val="normal0"/>
                              <w:textDirection w:val="btLr"/>
                            </w:pPr>
                            <w:r>
                              <w:t>Bones in this region are called _______vertebrae_____________________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3035300</wp:posOffset>
                </wp:positionH>
                <wp:positionV relativeFrom="paragraph">
                  <wp:posOffset>12700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bookmarkStart w:id="1" w:name="_GoBack"/>
      <w:bookmarkEnd w:id="1"/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Tibia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0</wp:posOffset>
                </wp:positionV>
                <wp:extent cx="419100" cy="2159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977900</wp:posOffset>
                </wp:positionH>
                <wp:positionV relativeFrom="paragraph">
                  <wp:posOffset>0</wp:posOffset>
                </wp:positionV>
                <wp:extent cx="419100" cy="215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Carpal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50800</wp:posOffset>
                </wp:positionV>
                <wp:extent cx="419100" cy="2159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977900</wp:posOffset>
                </wp:positionH>
                <wp:positionV relativeFrom="paragraph">
                  <wp:posOffset>50800</wp:posOffset>
                </wp:positionV>
                <wp:extent cx="419100" cy="2159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-761998</wp:posOffset>
            </wp:positionH>
            <wp:positionV relativeFrom="paragraph">
              <wp:posOffset>38100</wp:posOffset>
            </wp:positionV>
            <wp:extent cx="1200150" cy="1742440"/>
            <wp:effectExtent l="0" t="0" r="0" b="0"/>
            <wp:wrapSquare wrapText="bothSides" distT="0" distB="0" distL="114300" distR="114300"/>
            <wp:docPr id="1" name="image2.jpg" descr="https://thumbs.dreamstime.com/z/d-cartoon-skeleton-halloween-35143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humbs.dreamstime.com/z/d-cartoon-skeleton-halloween-35143683.jpg"/>
                    <pic:cNvPicPr preferRelativeResize="0"/>
                  </pic:nvPicPr>
                  <pic:blipFill>
                    <a:blip r:embed="rId16"/>
                    <a:srcRect r="1350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4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List functions of the skeletal system: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Support Protect Attach muscles and make blood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Describe how ribs are attached in the body using directional terms.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Ribs are attached to the anterior to the sternum and to the posterior to the thoracic vertebrae 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Name bones that comprise the Axial Skeleton: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numPr>
          <w:ilvl w:val="0"/>
          <w:numId w:val="1"/>
        </w:numPr>
        <w:tabs>
          <w:tab w:val="right" w:pos="-180"/>
          <w:tab w:val="left" w:pos="0"/>
        </w:tabs>
      </w:pPr>
      <w:r>
        <w:rPr>
          <w:sz w:val="22"/>
          <w:szCs w:val="22"/>
        </w:rPr>
        <w:t xml:space="preserve">29 bones in the head - (8 cranial and 14 facial bones) and then also 7 </w:t>
      </w:r>
      <w:proofErr w:type="spellStart"/>
      <w:r>
        <w:rPr>
          <w:sz w:val="22"/>
          <w:szCs w:val="22"/>
        </w:rPr>
        <w:t>accociated</w:t>
      </w:r>
      <w:proofErr w:type="spellEnd"/>
      <w:r>
        <w:rPr>
          <w:sz w:val="22"/>
          <w:szCs w:val="22"/>
        </w:rPr>
        <w:t xml:space="preserve"> bones (6 auditory </w:t>
      </w:r>
      <w:proofErr w:type="spellStart"/>
      <w:r>
        <w:rPr>
          <w:sz w:val="22"/>
          <w:szCs w:val="22"/>
        </w:rPr>
        <w:t>ossicles</w:t>
      </w:r>
      <w:proofErr w:type="spellEnd"/>
      <w:r>
        <w:rPr>
          <w:sz w:val="22"/>
          <w:szCs w:val="22"/>
        </w:rPr>
        <w:t xml:space="preserve"> and the Hyoid Bone)</w:t>
      </w:r>
    </w:p>
    <w:p w:rsidR="002734AA" w:rsidRDefault="006433F4">
      <w:pPr>
        <w:pStyle w:val="normal0"/>
        <w:keepLines/>
        <w:numPr>
          <w:ilvl w:val="0"/>
          <w:numId w:val="1"/>
        </w:numPr>
        <w:tabs>
          <w:tab w:val="right" w:pos="-180"/>
          <w:tab w:val="left" w:pos="0"/>
        </w:tabs>
      </w:pPr>
      <w:r>
        <w:rPr>
          <w:sz w:val="22"/>
          <w:szCs w:val="22"/>
        </w:rPr>
        <w:t>25 bones of the thorax - (the sternum and 24 ribs)</w:t>
      </w:r>
    </w:p>
    <w:p w:rsidR="002734AA" w:rsidRDefault="006433F4">
      <w:pPr>
        <w:pStyle w:val="normal0"/>
        <w:keepLines/>
        <w:numPr>
          <w:ilvl w:val="0"/>
          <w:numId w:val="1"/>
        </w:numPr>
        <w:tabs>
          <w:tab w:val="right" w:pos="-180"/>
          <w:tab w:val="left" w:pos="0"/>
        </w:tabs>
      </w:pPr>
      <w:r>
        <w:rPr>
          <w:sz w:val="22"/>
          <w:szCs w:val="22"/>
        </w:rPr>
        <w:t>26 bones in the vertebral colu</w:t>
      </w:r>
      <w:r>
        <w:rPr>
          <w:sz w:val="22"/>
          <w:szCs w:val="22"/>
        </w:rPr>
        <w:t>mn (24 vertebrae, the sacrum and the coccyx)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bookmarkStart w:id="2" w:name="_30j0zll" w:colFirst="0" w:colLast="0"/>
      <w:bookmarkEnd w:id="2"/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Describe the bone types of the skull and their location using anatomical terms.</w:t>
      </w:r>
    </w:p>
    <w:p w:rsidR="002734AA" w:rsidRDefault="006433F4">
      <w:pPr>
        <w:pStyle w:val="normal0"/>
        <w:keepLines/>
        <w:numPr>
          <w:ilvl w:val="0"/>
          <w:numId w:val="4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2734AA" w:rsidRDefault="006433F4">
      <w:pPr>
        <w:pStyle w:val="normal0"/>
        <w:keepLines/>
        <w:numPr>
          <w:ilvl w:val="0"/>
          <w:numId w:val="4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___________________________________________________</w:t>
      </w:r>
    </w:p>
    <w:p w:rsidR="002734AA" w:rsidRDefault="006433F4">
      <w:pPr>
        <w:pStyle w:val="normal0"/>
        <w:keepLines/>
        <w:numPr>
          <w:ilvl w:val="0"/>
          <w:numId w:val="4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2734AA" w:rsidRDefault="006433F4">
      <w:pPr>
        <w:pStyle w:val="normal0"/>
        <w:keepLines/>
        <w:numPr>
          <w:ilvl w:val="0"/>
          <w:numId w:val="4"/>
        </w:numPr>
        <w:tabs>
          <w:tab w:val="right" w:pos="-180"/>
          <w:tab w:val="left" w:pos="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ab/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72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9504" behindDoc="1" locked="0" layoutInCell="1" hidden="0" allowOverlap="1">
                <wp:simplePos x="0" y="0"/>
                <wp:positionH relativeFrom="margin">
                  <wp:posOffset>3746500</wp:posOffset>
                </wp:positionH>
                <wp:positionV relativeFrom="paragraph">
                  <wp:posOffset>38100</wp:posOffset>
                </wp:positionV>
                <wp:extent cx="2374900" cy="4787900"/>
                <wp:effectExtent l="0" t="0" r="0" b="0"/>
                <wp:wrapSquare wrapText="bothSides" distT="45720" distB="4572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1398750"/>
                          <a:ext cx="236093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34AA" w:rsidRDefault="006433F4">
                            <w:pPr>
                              <w:pStyle w:val="normal0"/>
                              <w:ind w:hanging="1080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cephalic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after="1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ind w:hanging="1080"/>
                              <w:jc w:val="center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>Know your Regional and Anatomical Terms!</w:t>
                            </w:r>
                          </w:p>
                          <w:p w:rsidR="002734AA" w:rsidRDefault="002734AA">
                            <w:pPr>
                              <w:pStyle w:val="normal0"/>
                              <w:ind w:hanging="1080"/>
                              <w:jc w:val="center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ind w:hanging="108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Here are some examples: </w:t>
                            </w: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medial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after="1" w:line="275" w:lineRule="auto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occipital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37.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medial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38.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sacral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39.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cephalic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40.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lumbar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41.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olecranal</w:t>
                            </w:r>
                            <w:proofErr w:type="spellEnd"/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42.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inferior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43.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deep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44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cervical</w:t>
                            </w:r>
                            <w:proofErr w:type="gramEnd"/>
                          </w:p>
                          <w:p w:rsidR="002734AA" w:rsidRDefault="002734AA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</w:p>
                          <w:p w:rsidR="002734AA" w:rsidRDefault="006433F4">
                            <w:pPr>
                              <w:pStyle w:val="normal0"/>
                              <w:spacing w:line="275" w:lineRule="auto"/>
                              <w:ind w:hanging="1080"/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45.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thoracic</w:t>
                            </w:r>
                            <w:proofErr w:type="gram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3746500</wp:posOffset>
                </wp:positionH>
                <wp:positionV relativeFrom="paragraph">
                  <wp:posOffset>38100</wp:posOffset>
                </wp:positionV>
                <wp:extent cx="2374900" cy="4787900"/>
                <wp:effectExtent b="0" l="0" r="0" t="0"/>
                <wp:wrapSquare wrapText="bothSides" distB="45720" distT="4572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478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Name the three muscles built onto your </w:t>
      </w:r>
      <w:proofErr w:type="spellStart"/>
      <w:r>
        <w:rPr>
          <w:sz w:val="22"/>
          <w:szCs w:val="22"/>
        </w:rPr>
        <w:t>Maniken</w:t>
      </w:r>
      <w:proofErr w:type="spellEnd"/>
      <w:r>
        <w:rPr>
          <w:sz w:val="22"/>
          <w:szCs w:val="22"/>
        </w:rPr>
        <w:t xml:space="preserve"> and describe their function.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Temporalis, </w:t>
      </w:r>
      <w:r>
        <w:rPr>
          <w:rFonts w:ascii="Roboto" w:eastAsia="Roboto" w:hAnsi="Roboto" w:cs="Roboto"/>
          <w:color w:val="222222"/>
        </w:rPr>
        <w:t xml:space="preserve">Orbicularis oculi muscle, Orbicularis </w:t>
      </w:r>
      <w:proofErr w:type="spellStart"/>
      <w:r>
        <w:rPr>
          <w:rFonts w:ascii="Roboto" w:eastAsia="Roboto" w:hAnsi="Roboto" w:cs="Roboto"/>
          <w:color w:val="222222"/>
        </w:rPr>
        <w:t>oris</w:t>
      </w:r>
      <w:proofErr w:type="spellEnd"/>
      <w:r>
        <w:rPr>
          <w:rFonts w:ascii="Roboto" w:eastAsia="Roboto" w:hAnsi="Roboto" w:cs="Roboto"/>
          <w:color w:val="222222"/>
        </w:rPr>
        <w:t xml:space="preserve"> muscle.</w:t>
      </w:r>
      <w:proofErr w:type="gramEnd"/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>Describe the structure of DNA: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If you think of the double helix </w:t>
      </w:r>
      <w:r>
        <w:rPr>
          <w:rFonts w:ascii="Cambria" w:eastAsia="Cambria" w:hAnsi="Cambria" w:cs="Cambria"/>
          <w:b/>
          <w:color w:val="222222"/>
          <w:highlight w:val="white"/>
        </w:rPr>
        <w:t>structure</w:t>
      </w:r>
      <w:r>
        <w:rPr>
          <w:rFonts w:ascii="Cambria" w:eastAsia="Cambria" w:hAnsi="Cambria" w:cs="Cambria"/>
          <w:color w:val="222222"/>
          <w:highlight w:val="white"/>
        </w:rPr>
        <w:t xml:space="preserve"> as a ladder, the phosphate and sugar molecules would be the sides, while the bases would be the rungs. The bases on one strand pair with the bases on another strand: adenine pairs with thymine, and guanine pairs with cytosine.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is DNA coded?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222222"/>
          <w:highlight w:val="white"/>
        </w:rPr>
        <w:t>A gene i</w:t>
      </w:r>
      <w:r>
        <w:rPr>
          <w:rFonts w:ascii="Cambria" w:eastAsia="Cambria" w:hAnsi="Cambria" w:cs="Cambria"/>
          <w:color w:val="222222"/>
          <w:highlight w:val="white"/>
        </w:rPr>
        <w:t xml:space="preserve">s an instruction written in the language of the </w:t>
      </w:r>
      <w:proofErr w:type="spellStart"/>
      <w:r>
        <w:rPr>
          <w:rFonts w:ascii="Cambria" w:eastAsia="Cambria" w:hAnsi="Cambria" w:cs="Cambria"/>
          <w:b/>
          <w:color w:val="222222"/>
          <w:highlight w:val="white"/>
        </w:rPr>
        <w:t>DNA</w:t>
      </w:r>
      <w:r>
        <w:rPr>
          <w:rFonts w:ascii="Cambria" w:eastAsia="Cambria" w:hAnsi="Cambria" w:cs="Cambria"/>
          <w:color w:val="222222"/>
          <w:highlight w:val="white"/>
        </w:rPr>
        <w:t>code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, which has four chemical letters (bases): A, C, T and G. Each A is always paired with a T, and each G always with a C. Scientists use a technique called </w:t>
      </w:r>
      <w:r>
        <w:rPr>
          <w:rFonts w:ascii="Cambria" w:eastAsia="Cambria" w:hAnsi="Cambria" w:cs="Cambria"/>
          <w:b/>
          <w:color w:val="222222"/>
          <w:highlight w:val="white"/>
        </w:rPr>
        <w:t xml:space="preserve">DNA </w:t>
      </w:r>
      <w:r>
        <w:rPr>
          <w:rFonts w:ascii="Cambria" w:eastAsia="Cambria" w:hAnsi="Cambria" w:cs="Cambria"/>
          <w:color w:val="222222"/>
          <w:highlight w:val="white"/>
        </w:rPr>
        <w:t>sequencing to reveal the order of these bas</w:t>
      </w:r>
      <w:r>
        <w:rPr>
          <w:rFonts w:ascii="Cambria" w:eastAsia="Cambria" w:hAnsi="Cambria" w:cs="Cambria"/>
          <w:color w:val="222222"/>
          <w:highlight w:val="white"/>
        </w:rPr>
        <w:t>e pairs.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>What nucleotide pairs are found in DNA? A</w:t>
      </w:r>
      <w:proofErr w:type="gramStart"/>
      <w:r>
        <w:rPr>
          <w:sz w:val="22"/>
          <w:szCs w:val="22"/>
        </w:rPr>
        <w:t>:T</w:t>
      </w:r>
      <w:proofErr w:type="gramEnd"/>
      <w:r>
        <w:rPr>
          <w:sz w:val="22"/>
          <w:szCs w:val="22"/>
        </w:rPr>
        <w:t xml:space="preserve"> and G:C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>What comprises the ‘backbone’ of DNA?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color w:val="222222"/>
          <w:highlight w:val="white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222222"/>
          <w:highlight w:val="white"/>
        </w:rPr>
        <w:t>backbone</w:t>
      </w:r>
      <w:proofErr w:type="gramEnd"/>
      <w:r>
        <w:rPr>
          <w:rFonts w:ascii="Cambria" w:eastAsia="Cambria" w:hAnsi="Cambria" w:cs="Cambria"/>
          <w:b/>
          <w:color w:val="222222"/>
          <w:highlight w:val="white"/>
        </w:rPr>
        <w:t xml:space="preserve"> of alternating sugar and phosphate molecules known as the "sugar-phosphate backbone".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>Describe the process of gel electrophoresis using the fo</w:t>
      </w:r>
      <w:r>
        <w:rPr>
          <w:sz w:val="22"/>
          <w:szCs w:val="22"/>
        </w:rPr>
        <w:t xml:space="preserve">llowing words: </w:t>
      </w:r>
    </w:p>
    <w:p w:rsidR="002734AA" w:rsidRDefault="006433F4">
      <w:pPr>
        <w:pStyle w:val="normal0"/>
        <w:keepLines/>
        <w:tabs>
          <w:tab w:val="right" w:pos="-180"/>
          <w:tab w:val="left" w:pos="0"/>
        </w:tabs>
        <w:ind w:left="-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gel</w:t>
      </w:r>
      <w:proofErr w:type="gramEnd"/>
      <w:r>
        <w:rPr>
          <w:b/>
          <w:sz w:val="22"/>
          <w:szCs w:val="22"/>
        </w:rPr>
        <w:t>, wells, electrical current, charge, size, restriction enzyme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ind w:left="-1080"/>
        <w:rPr>
          <w:b/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1"/>
          <w:szCs w:val="21"/>
          <w:highlight w:val="white"/>
        </w:rPr>
        <w:t>Gel electrophoresis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is a method for separation and analysis of macromolecules (</w:t>
      </w:r>
      <w:hyperlink r:id="rId18">
        <w:r>
          <w:rPr>
            <w:rFonts w:ascii="Arial" w:eastAsia="Arial" w:hAnsi="Arial" w:cs="Arial"/>
            <w:color w:val="0B0080"/>
            <w:sz w:val="21"/>
            <w:szCs w:val="21"/>
            <w:highlight w:val="white"/>
            <w:u w:val="single"/>
          </w:rPr>
          <w:t>DNA</w:t>
        </w:r>
      </w:hyperlink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, </w:t>
      </w:r>
      <w:hyperlink r:id="rId19">
        <w:r>
          <w:rPr>
            <w:rFonts w:ascii="Arial" w:eastAsia="Arial" w:hAnsi="Arial" w:cs="Arial"/>
            <w:color w:val="0B0080"/>
            <w:sz w:val="21"/>
            <w:szCs w:val="21"/>
            <w:highlight w:val="white"/>
            <w:u w:val="single"/>
          </w:rPr>
          <w:t>RNA</w:t>
        </w:r>
      </w:hyperlink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and </w:t>
      </w:r>
      <w:hyperlink r:id="rId20">
        <w:r>
          <w:rPr>
            <w:rFonts w:ascii="Arial" w:eastAsia="Arial" w:hAnsi="Arial" w:cs="Arial"/>
            <w:color w:val="0B0080"/>
            <w:sz w:val="21"/>
            <w:szCs w:val="21"/>
            <w:highlight w:val="white"/>
            <w:u w:val="single"/>
          </w:rPr>
          <w:t>proteins</w:t>
        </w:r>
      </w:hyperlink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) and their fragments, based on their </w:t>
      </w:r>
      <w:r>
        <w:rPr>
          <w:rFonts w:ascii="Arial" w:eastAsia="Arial" w:hAnsi="Arial" w:cs="Arial"/>
          <w:b/>
          <w:color w:val="222222"/>
          <w:sz w:val="21"/>
          <w:szCs w:val="21"/>
          <w:highlight w:val="white"/>
          <w:u w:val="single"/>
        </w:rPr>
        <w:t xml:space="preserve">size and charge.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DNA is found at a scene and put through PCR to magnify the amount. Then, DNA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is placed in a centrifuge with restrictions enzymes that cut up the DNA into small fragments. DNA is negative and is put into wells and electric current is sent through the </w:t>
      </w:r>
      <w:proofErr w:type="gramStart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gel which</w:t>
      </w:r>
      <w:proofErr w:type="gramEnd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separates the DNA into fragments.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</w:p>
    <w:p w:rsidR="002734AA" w:rsidRDefault="002734AA">
      <w:pPr>
        <w:pStyle w:val="normal0"/>
        <w:keepLines/>
        <w:tabs>
          <w:tab w:val="right" w:pos="-180"/>
          <w:tab w:val="left" w:pos="0"/>
        </w:tabs>
        <w:spacing w:line="360" w:lineRule="auto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Describe biometrics and how it relates to identity. </w:t>
      </w:r>
    </w:p>
    <w:p w:rsidR="002734AA" w:rsidRDefault="002734AA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sz w:val="22"/>
          <w:szCs w:val="22"/>
        </w:rPr>
      </w:pPr>
    </w:p>
    <w:p w:rsidR="002734AA" w:rsidRDefault="006433F4">
      <w:pPr>
        <w:pStyle w:val="normal0"/>
        <w:keepLines/>
        <w:tabs>
          <w:tab w:val="right" w:pos="-180"/>
          <w:tab w:val="left" w:pos="0"/>
        </w:tabs>
        <w:spacing w:line="360" w:lineRule="auto"/>
        <w:ind w:left="-1080"/>
        <w:rPr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222222"/>
          <w:sz w:val="21"/>
          <w:szCs w:val="21"/>
          <w:highlight w:val="white"/>
          <w:u w:val="single"/>
        </w:rPr>
        <w:t>Biometrics refers to metrics related to human characteristics. Biometrics authentication (or realistic authentication)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color w:val="222222"/>
          <w:sz w:val="21"/>
          <w:szCs w:val="21"/>
          <w:highlight w:val="white"/>
          <w:u w:val="single"/>
        </w:rPr>
        <w:t xml:space="preserve">is used in computer science as a form of identification and </w:t>
      </w:r>
      <w:hyperlink r:id="rId21">
        <w:r>
          <w:rPr>
            <w:rFonts w:ascii="Arial" w:eastAsia="Arial" w:hAnsi="Arial" w:cs="Arial"/>
            <w:b/>
            <w:color w:val="0B0080"/>
            <w:sz w:val="21"/>
            <w:szCs w:val="21"/>
            <w:highlight w:val="white"/>
            <w:u w:val="single"/>
          </w:rPr>
          <w:t>access control</w:t>
        </w:r>
      </w:hyperlink>
      <w:r>
        <w:rPr>
          <w:rFonts w:ascii="Arial" w:eastAsia="Arial" w:hAnsi="Arial" w:cs="Arial"/>
          <w:b/>
          <w:color w:val="222222"/>
          <w:sz w:val="21"/>
          <w:szCs w:val="21"/>
          <w:highlight w:val="white"/>
          <w:u w:val="single"/>
        </w:rPr>
        <w:t xml:space="preserve">. It is also used to identify individuals in groups that are under </w:t>
      </w:r>
      <w:hyperlink r:id="rId22">
        <w:r>
          <w:rPr>
            <w:rFonts w:ascii="Arial" w:eastAsia="Arial" w:hAnsi="Arial" w:cs="Arial"/>
            <w:b/>
            <w:color w:val="0B0080"/>
            <w:sz w:val="21"/>
            <w:szCs w:val="21"/>
            <w:highlight w:val="white"/>
            <w:u w:val="single"/>
          </w:rPr>
          <w:t>surveillance</w:t>
        </w:r>
      </w:hyperlink>
      <w:r>
        <w:rPr>
          <w:rFonts w:ascii="Arial" w:eastAsia="Arial" w:hAnsi="Arial" w:cs="Arial"/>
          <w:b/>
          <w:color w:val="222222"/>
          <w:sz w:val="21"/>
          <w:szCs w:val="21"/>
          <w:highlight w:val="white"/>
          <w:u w:val="single"/>
        </w:rPr>
        <w:t>.</w:t>
      </w:r>
    </w:p>
    <w:sectPr w:rsidR="002734AA">
      <w:pgSz w:w="12240" w:h="15840"/>
      <w:pgMar w:top="1440" w:right="72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atic SC">
    <w:altName w:val="Times New Roman"/>
    <w:charset w:val="00"/>
    <w:family w:val="auto"/>
    <w:pitch w:val="default"/>
  </w:font>
  <w:font w:name="Eater">
    <w:altName w:val="Times New Roman"/>
    <w:panose1 w:val="00000000000000000000"/>
    <w:charset w:val="00"/>
    <w:family w:val="roman"/>
    <w:notTrueType/>
    <w:pitch w:val="default"/>
  </w:font>
  <w:font w:name="Card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E8A"/>
    <w:multiLevelType w:val="multilevel"/>
    <w:tmpl w:val="F558E698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BB76251"/>
    <w:multiLevelType w:val="multilevel"/>
    <w:tmpl w:val="1C4E2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C97310F"/>
    <w:multiLevelType w:val="multilevel"/>
    <w:tmpl w:val="9428639E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70AF4341"/>
    <w:multiLevelType w:val="multilevel"/>
    <w:tmpl w:val="9FDE9634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34AA"/>
    <w:rsid w:val="002734AA"/>
    <w:rsid w:val="006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4.png"/><Relationship Id="rId20" Type="http://schemas.openxmlformats.org/officeDocument/2006/relationships/hyperlink" Target="https://en.wikipedia.org/wiki/Protein" TargetMode="External"/><Relationship Id="rId21" Type="http://schemas.openxmlformats.org/officeDocument/2006/relationships/hyperlink" Target="https://en.wikipedia.org/wiki/Access_control" TargetMode="External"/><Relationship Id="rId22" Type="http://schemas.openxmlformats.org/officeDocument/2006/relationships/hyperlink" Target="https://en.wikipedia.org/wiki/Surveillanc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4.png"/><Relationship Id="rId11" Type="http://schemas.openxmlformats.org/officeDocument/2006/relationships/image" Target="media/image6.png"/><Relationship Id="rId12" Type="http://schemas.openxmlformats.org/officeDocument/2006/relationships/image" Target="media/image8.png"/><Relationship Id="rId13" Type="http://schemas.openxmlformats.org/officeDocument/2006/relationships/image" Target="media/image12.png"/><Relationship Id="rId14" Type="http://schemas.openxmlformats.org/officeDocument/2006/relationships/image" Target="media/image10.png"/><Relationship Id="rId15" Type="http://schemas.openxmlformats.org/officeDocument/2006/relationships/image" Target="media/image18.png"/><Relationship Id="rId16" Type="http://schemas.openxmlformats.org/officeDocument/2006/relationships/image" Target="media/image2.jpg"/><Relationship Id="rId17" Type="http://schemas.openxmlformats.org/officeDocument/2006/relationships/image" Target="media/image22.png"/><Relationship Id="rId18" Type="http://schemas.openxmlformats.org/officeDocument/2006/relationships/hyperlink" Target="https://en.wikipedia.org/wiki/DNA" TargetMode="External"/><Relationship Id="rId19" Type="http://schemas.openxmlformats.org/officeDocument/2006/relationships/hyperlink" Target="https://en.wikipedia.org/wiki/RN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0.png"/><Relationship Id="rId7" Type="http://schemas.openxmlformats.org/officeDocument/2006/relationships/image" Target="media/image1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2017-10-24T00:53:00Z</dcterms:created>
  <dcterms:modified xsi:type="dcterms:W3CDTF">2017-10-24T00:53:00Z</dcterms:modified>
</cp:coreProperties>
</file>